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B408" w14:textId="77777777" w:rsidR="00756401" w:rsidRPr="001405C3" w:rsidRDefault="00756401" w:rsidP="00756401">
      <w:pPr>
        <w:pStyle w:val="Naslov"/>
        <w:rPr>
          <w:rFonts w:cs="Arial"/>
          <w:sz w:val="18"/>
          <w:szCs w:val="18"/>
        </w:rPr>
      </w:pPr>
      <w:bookmarkStart w:id="0" w:name="_Hlk25840870"/>
      <w:r w:rsidRPr="001405C3">
        <w:rPr>
          <w:rFonts w:cs="Arial"/>
          <w:sz w:val="18"/>
          <w:szCs w:val="18"/>
        </w:rPr>
        <w:t xml:space="preserve">Na temelju članka  67. Zakona o komunalnom gospodarstvu (“Narodne novine”, broj 68/18,110/18 i 32/20)  i članka 34.Statuta Općine Tučepi (“Glasnik Općine Tučepi”, broj 2/21), Općinsko vijeće Općine Tučepi na sjednici održanoj </w:t>
      </w:r>
      <w:r>
        <w:rPr>
          <w:rFonts w:cs="Arial"/>
          <w:sz w:val="18"/>
          <w:szCs w:val="18"/>
        </w:rPr>
        <w:t>10</w:t>
      </w:r>
      <w:r w:rsidRPr="001405C3">
        <w:rPr>
          <w:rFonts w:cs="Arial"/>
          <w:sz w:val="18"/>
          <w:szCs w:val="18"/>
        </w:rPr>
        <w:t xml:space="preserve">.12.2025.godine, donijelo je </w:t>
      </w:r>
    </w:p>
    <w:bookmarkEnd w:id="0"/>
    <w:p w14:paraId="064F9B15" w14:textId="77777777" w:rsidR="00756401" w:rsidRPr="001405C3" w:rsidRDefault="00756401" w:rsidP="00756401">
      <w:pPr>
        <w:pStyle w:val="Naslov"/>
        <w:rPr>
          <w:rFonts w:cs="Arial"/>
          <w:sz w:val="18"/>
          <w:szCs w:val="18"/>
        </w:rPr>
      </w:pPr>
    </w:p>
    <w:p w14:paraId="36FD37FE" w14:textId="77777777" w:rsidR="00756401" w:rsidRPr="001405C3" w:rsidRDefault="00756401" w:rsidP="00756401">
      <w:pPr>
        <w:pStyle w:val="Naslov"/>
        <w:rPr>
          <w:rFonts w:cs="Arial"/>
          <w:sz w:val="18"/>
          <w:szCs w:val="18"/>
        </w:rPr>
      </w:pPr>
    </w:p>
    <w:p w14:paraId="2B59CA11" w14:textId="77777777" w:rsidR="00756401" w:rsidRPr="001405C3" w:rsidRDefault="00756401" w:rsidP="00756401">
      <w:pPr>
        <w:pStyle w:val="Naslov"/>
        <w:rPr>
          <w:rFonts w:cs="Arial"/>
          <w:sz w:val="18"/>
          <w:szCs w:val="18"/>
        </w:rPr>
      </w:pPr>
    </w:p>
    <w:p w14:paraId="2EA9A9E5" w14:textId="77777777" w:rsidR="00756401" w:rsidRPr="001405C3" w:rsidRDefault="00756401" w:rsidP="00756401">
      <w:pPr>
        <w:pStyle w:val="Naslov"/>
        <w:rPr>
          <w:rFonts w:cs="Arial"/>
          <w:b/>
          <w:sz w:val="18"/>
          <w:szCs w:val="18"/>
        </w:rPr>
      </w:pPr>
      <w:bookmarkStart w:id="1" w:name="točka6"/>
      <w:r w:rsidRPr="001405C3">
        <w:rPr>
          <w:rFonts w:cs="Arial"/>
          <w:b/>
          <w:sz w:val="18"/>
          <w:szCs w:val="18"/>
        </w:rPr>
        <w:t>PROGRAM</w:t>
      </w:r>
    </w:p>
    <w:p w14:paraId="3DE7871D" w14:textId="77777777" w:rsidR="00756401" w:rsidRPr="001405C3" w:rsidRDefault="00756401" w:rsidP="00756401">
      <w:pPr>
        <w:rPr>
          <w:rFonts w:ascii="Arial" w:hAnsi="Arial" w:cs="Arial"/>
          <w:b/>
          <w:sz w:val="18"/>
          <w:szCs w:val="18"/>
        </w:rPr>
      </w:pPr>
    </w:p>
    <w:p w14:paraId="763743F7" w14:textId="77777777" w:rsidR="00756401" w:rsidRPr="001405C3" w:rsidRDefault="00756401" w:rsidP="00756401">
      <w:pPr>
        <w:jc w:val="center"/>
        <w:rPr>
          <w:rFonts w:ascii="Arial" w:hAnsi="Arial" w:cs="Arial"/>
          <w:b/>
          <w:sz w:val="18"/>
          <w:szCs w:val="18"/>
        </w:rPr>
      </w:pPr>
      <w:r w:rsidRPr="001405C3">
        <w:rPr>
          <w:rFonts w:ascii="Arial" w:hAnsi="Arial" w:cs="Arial"/>
          <w:b/>
          <w:sz w:val="18"/>
          <w:szCs w:val="18"/>
        </w:rPr>
        <w:t>gradnje objekata i uređaja komunalne</w:t>
      </w:r>
    </w:p>
    <w:p w14:paraId="4137522B" w14:textId="77777777" w:rsidR="00756401" w:rsidRPr="001405C3" w:rsidRDefault="00756401" w:rsidP="00756401">
      <w:pPr>
        <w:jc w:val="center"/>
        <w:rPr>
          <w:rFonts w:ascii="Arial" w:hAnsi="Arial" w:cs="Arial"/>
          <w:b/>
          <w:sz w:val="18"/>
          <w:szCs w:val="18"/>
        </w:rPr>
      </w:pPr>
      <w:r w:rsidRPr="001405C3">
        <w:rPr>
          <w:rFonts w:ascii="Arial" w:hAnsi="Arial" w:cs="Arial"/>
          <w:b/>
          <w:sz w:val="18"/>
          <w:szCs w:val="18"/>
        </w:rPr>
        <w:t>infrastrukture za  2026. godinu</w:t>
      </w:r>
    </w:p>
    <w:bookmarkEnd w:id="1"/>
    <w:p w14:paraId="025803C8" w14:textId="77777777" w:rsidR="00756401" w:rsidRPr="001405C3" w:rsidRDefault="00756401" w:rsidP="00756401">
      <w:pPr>
        <w:jc w:val="center"/>
        <w:rPr>
          <w:rFonts w:ascii="Arial" w:hAnsi="Arial" w:cs="Arial"/>
          <w:b/>
          <w:sz w:val="18"/>
          <w:szCs w:val="18"/>
        </w:rPr>
      </w:pPr>
    </w:p>
    <w:p w14:paraId="0595C010" w14:textId="77777777" w:rsidR="00756401" w:rsidRPr="001405C3" w:rsidRDefault="00756401" w:rsidP="00756401">
      <w:pPr>
        <w:jc w:val="center"/>
        <w:rPr>
          <w:rFonts w:ascii="Arial" w:hAnsi="Arial" w:cs="Arial"/>
          <w:b/>
          <w:sz w:val="18"/>
          <w:szCs w:val="18"/>
        </w:rPr>
      </w:pPr>
    </w:p>
    <w:p w14:paraId="5CF5E654" w14:textId="77777777" w:rsidR="00756401" w:rsidRPr="001405C3" w:rsidRDefault="00756401" w:rsidP="00756401">
      <w:pPr>
        <w:jc w:val="center"/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I.</w:t>
      </w:r>
    </w:p>
    <w:p w14:paraId="6091FE0B" w14:textId="77777777" w:rsidR="00756401" w:rsidRPr="001405C3" w:rsidRDefault="00756401" w:rsidP="00756401">
      <w:pPr>
        <w:jc w:val="center"/>
        <w:rPr>
          <w:rFonts w:ascii="Arial" w:hAnsi="Arial" w:cs="Arial"/>
          <w:sz w:val="18"/>
          <w:szCs w:val="18"/>
        </w:rPr>
      </w:pPr>
    </w:p>
    <w:p w14:paraId="5BCBDF3C" w14:textId="77777777" w:rsidR="00756401" w:rsidRPr="001405C3" w:rsidRDefault="00756401" w:rsidP="00756401">
      <w:pPr>
        <w:pStyle w:val="Tijeloteksta"/>
        <w:rPr>
          <w:rFonts w:ascii="Arial" w:hAnsi="Arial" w:cs="Arial"/>
          <w:sz w:val="18"/>
          <w:szCs w:val="18"/>
          <w:u w:val="none"/>
        </w:rPr>
      </w:pPr>
      <w:r w:rsidRPr="001405C3">
        <w:rPr>
          <w:rFonts w:ascii="Arial" w:hAnsi="Arial" w:cs="Arial"/>
          <w:sz w:val="18"/>
          <w:szCs w:val="18"/>
          <w:u w:val="none"/>
        </w:rPr>
        <w:t>Ovim Programom gradnje objekata i uređaja komunalne infrastrukture za 2026. godinu  utvrđuje se građenje objekata i uređaja komunalne infrastrukture  i nabavka opreme na području Općine Tučepi (u daljnjem tekstu: Program), koje se financira iz:</w:t>
      </w:r>
    </w:p>
    <w:p w14:paraId="373FE893" w14:textId="77777777" w:rsidR="00756401" w:rsidRPr="001405C3" w:rsidRDefault="00756401" w:rsidP="00756401">
      <w:pPr>
        <w:rPr>
          <w:rFonts w:ascii="Arial" w:hAnsi="Arial" w:cs="Arial"/>
          <w:sz w:val="18"/>
          <w:szCs w:val="18"/>
        </w:rPr>
      </w:pPr>
    </w:p>
    <w:p w14:paraId="29CA18D5" w14:textId="77777777" w:rsidR="00756401" w:rsidRPr="001405C3" w:rsidRDefault="00756401" w:rsidP="0075640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komunalnog doprinosa,</w:t>
      </w:r>
    </w:p>
    <w:p w14:paraId="49277D84" w14:textId="77777777" w:rsidR="00756401" w:rsidRPr="001405C3" w:rsidRDefault="00756401" w:rsidP="0075640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dijela cijene komunalne usluge,</w:t>
      </w:r>
    </w:p>
    <w:p w14:paraId="0B071E80" w14:textId="77777777" w:rsidR="00756401" w:rsidRPr="001405C3" w:rsidRDefault="00756401" w:rsidP="0075640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Proračuna Općine Tučepi,</w:t>
      </w:r>
    </w:p>
    <w:p w14:paraId="2B29DD68" w14:textId="77777777" w:rsidR="00756401" w:rsidRPr="001405C3" w:rsidRDefault="00756401" w:rsidP="00756401">
      <w:pPr>
        <w:rPr>
          <w:rFonts w:ascii="Arial" w:hAnsi="Arial" w:cs="Arial"/>
          <w:sz w:val="18"/>
          <w:szCs w:val="18"/>
        </w:rPr>
      </w:pPr>
    </w:p>
    <w:p w14:paraId="001FAE82" w14:textId="77777777" w:rsidR="00756401" w:rsidRPr="001405C3" w:rsidRDefault="00756401" w:rsidP="00756401">
      <w:p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Program sadrži :</w:t>
      </w:r>
    </w:p>
    <w:p w14:paraId="5A766EE4" w14:textId="77777777" w:rsidR="00756401" w:rsidRPr="001405C3" w:rsidRDefault="00756401" w:rsidP="0075640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opis poslova s procjenom troškova za gradnju pojedinih objekata i uređaja te za nabavku opreme,</w:t>
      </w:r>
    </w:p>
    <w:p w14:paraId="0C890D7B" w14:textId="77777777" w:rsidR="00756401" w:rsidRPr="001405C3" w:rsidRDefault="00756401" w:rsidP="00756401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 xml:space="preserve">iskaz financijskih sredstava potrebnih za ostvarivanje Programa s naznakom izvora financiranja po djelatnostima. </w:t>
      </w:r>
    </w:p>
    <w:p w14:paraId="00D6D1B9" w14:textId="77777777" w:rsidR="00756401" w:rsidRPr="001405C3" w:rsidRDefault="00756401" w:rsidP="00756401">
      <w:pPr>
        <w:rPr>
          <w:rFonts w:ascii="Arial" w:hAnsi="Arial" w:cs="Arial"/>
          <w:b/>
          <w:sz w:val="18"/>
          <w:szCs w:val="18"/>
        </w:rPr>
      </w:pPr>
    </w:p>
    <w:p w14:paraId="4C3855DC" w14:textId="77777777" w:rsidR="00756401" w:rsidRPr="001405C3" w:rsidRDefault="00756401" w:rsidP="00756401">
      <w:pPr>
        <w:pStyle w:val="Naslov1"/>
        <w:rPr>
          <w:rFonts w:ascii="Arial" w:hAnsi="Arial" w:cs="Arial"/>
          <w:b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>II.</w:t>
      </w:r>
    </w:p>
    <w:p w14:paraId="2842C6D8" w14:textId="77777777" w:rsidR="00756401" w:rsidRPr="001405C3" w:rsidRDefault="00756401" w:rsidP="00756401">
      <w:pPr>
        <w:rPr>
          <w:rFonts w:ascii="Arial" w:hAnsi="Arial" w:cs="Arial"/>
          <w:sz w:val="18"/>
          <w:szCs w:val="18"/>
          <w:lang w:eastAsia="en-US"/>
        </w:rPr>
      </w:pPr>
    </w:p>
    <w:p w14:paraId="24D31D52" w14:textId="77777777" w:rsidR="00756401" w:rsidRPr="001405C3" w:rsidRDefault="00756401" w:rsidP="00756401">
      <w:pPr>
        <w:pStyle w:val="Tijeloteksta"/>
        <w:rPr>
          <w:rFonts w:ascii="Arial" w:hAnsi="Arial" w:cs="Arial"/>
          <w:sz w:val="18"/>
          <w:szCs w:val="18"/>
          <w:u w:val="none"/>
        </w:rPr>
      </w:pPr>
      <w:r w:rsidRPr="001405C3">
        <w:rPr>
          <w:rFonts w:ascii="Arial" w:hAnsi="Arial" w:cs="Arial"/>
          <w:sz w:val="18"/>
          <w:szCs w:val="18"/>
          <w:u w:val="none"/>
        </w:rPr>
        <w:t>Program se temelji na prostorno – planskoj dokumentaciji Općine Tučepi, razvojnoj politici, ukazanim potrebama za izgradnjom određenih objekata i uređaja komunalne infrastrukture po pojedinim lokacijama i raspoloživim financijskim sredstvima</w:t>
      </w:r>
    </w:p>
    <w:p w14:paraId="521885E4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b/>
          <w:noProof/>
          <w:sz w:val="18"/>
          <w:szCs w:val="18"/>
        </w:rPr>
      </w:pPr>
    </w:p>
    <w:p w14:paraId="11D55106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III.</w:t>
      </w:r>
    </w:p>
    <w:p w14:paraId="3F921AD0" w14:textId="77777777" w:rsidR="00756401" w:rsidRPr="001405C3" w:rsidRDefault="00756401" w:rsidP="00756401">
      <w:pPr>
        <w:pStyle w:val="Zaglavlje"/>
        <w:rPr>
          <w:rFonts w:ascii="Arial" w:hAnsi="Arial" w:cs="Arial"/>
          <w:sz w:val="18"/>
          <w:szCs w:val="18"/>
        </w:rPr>
      </w:pPr>
    </w:p>
    <w:p w14:paraId="631B69EA" w14:textId="77777777" w:rsidR="00756401" w:rsidRPr="001405C3" w:rsidRDefault="00756401" w:rsidP="00756401">
      <w:pPr>
        <w:pStyle w:val="Zaglavlje"/>
        <w:numPr>
          <w:ilvl w:val="0"/>
          <w:numId w:val="3"/>
        </w:numPr>
        <w:tabs>
          <w:tab w:val="clear" w:pos="4536"/>
          <w:tab w:val="clear" w:pos="9072"/>
        </w:tabs>
        <w:jc w:val="left"/>
        <w:rPr>
          <w:rFonts w:ascii="Arial" w:hAnsi="Arial" w:cs="Arial"/>
          <w:b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b/>
          <w:color w:val="000000" w:themeColor="text1"/>
          <w:sz w:val="18"/>
          <w:szCs w:val="18"/>
        </w:rPr>
        <w:t>GRADNJA OBJEKATA I UREĐAJA KOMUNALNE INFRASTRUKTURE  ZA   JAVNE POVRŠINE, NERAZVRSTANE CESTE, GROBLJA I JAVNU RASVJETU</w:t>
      </w:r>
    </w:p>
    <w:p w14:paraId="2DBB135F" w14:textId="77777777" w:rsidR="00756401" w:rsidRPr="001405C3" w:rsidRDefault="00756401" w:rsidP="00756401">
      <w:pPr>
        <w:rPr>
          <w:rFonts w:ascii="Arial" w:hAnsi="Arial" w:cs="Arial"/>
          <w:color w:val="FF0000"/>
          <w:sz w:val="18"/>
          <w:szCs w:val="18"/>
        </w:rPr>
      </w:pPr>
    </w:p>
    <w:p w14:paraId="7CE2E36C" w14:textId="77777777" w:rsidR="00756401" w:rsidRPr="001405C3" w:rsidRDefault="00756401" w:rsidP="00756401">
      <w:pPr>
        <w:rPr>
          <w:rFonts w:ascii="Arial" w:hAnsi="Arial" w:cs="Arial"/>
          <w:color w:val="FF0000"/>
          <w:sz w:val="18"/>
          <w:szCs w:val="18"/>
        </w:rPr>
      </w:pPr>
    </w:p>
    <w:p w14:paraId="273BA41E" w14:textId="77777777" w:rsidR="00756401" w:rsidRPr="001405C3" w:rsidRDefault="00756401" w:rsidP="00756401">
      <w:pPr>
        <w:rPr>
          <w:rFonts w:ascii="Arial" w:hAnsi="Arial" w:cs="Arial"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color w:val="FF0000"/>
          <w:sz w:val="18"/>
          <w:szCs w:val="18"/>
        </w:rPr>
        <w:t xml:space="preserve">      </w:t>
      </w:r>
      <w:r w:rsidRPr="001405C3">
        <w:rPr>
          <w:rFonts w:ascii="Arial" w:hAnsi="Arial" w:cs="Arial"/>
          <w:color w:val="000000" w:themeColor="text1"/>
          <w:sz w:val="18"/>
          <w:szCs w:val="18"/>
        </w:rPr>
        <w:t>1. JAVNE POVRŠINE</w:t>
      </w:r>
    </w:p>
    <w:p w14:paraId="3613CC5F" w14:textId="77777777" w:rsidR="00756401" w:rsidRPr="001405C3" w:rsidRDefault="00756401" w:rsidP="00756401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2207"/>
        <w:gridCol w:w="9"/>
      </w:tblGrid>
      <w:tr w:rsidR="00756401" w:rsidRPr="001405C3" w14:paraId="498D3098" w14:textId="77777777" w:rsidTr="00FD171A">
        <w:trPr>
          <w:gridAfter w:val="2"/>
          <w:wAfter w:w="2216" w:type="dxa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41834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Pr="001405C3">
              <w:rPr>
                <w:rFonts w:ascii="Arial" w:hAnsi="Arial" w:cs="Arial"/>
                <w:color w:val="FF0000"/>
                <w:sz w:val="18"/>
                <w:szCs w:val="18"/>
              </w:rPr>
              <w:tab/>
              <w:t xml:space="preserve">                                                        </w:t>
            </w:r>
          </w:p>
          <w:p w14:paraId="3C714581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42BB2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756401" w:rsidRPr="00522A60" w14:paraId="365F1796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488E0465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GRADNJA NOGOSTUPA, UREĐENJE JAVNIH POVRŠINA</w:t>
            </w:r>
          </w:p>
          <w:p w14:paraId="0B4B73FB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AD1D2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IZNOS</w:t>
            </w:r>
          </w:p>
        </w:tc>
        <w:tc>
          <w:tcPr>
            <w:tcW w:w="2207" w:type="dxa"/>
          </w:tcPr>
          <w:p w14:paraId="544356A0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IZVOR FINANCIRANJA</w:t>
            </w:r>
          </w:p>
        </w:tc>
      </w:tr>
      <w:tr w:rsidR="00756401" w:rsidRPr="00522A60" w14:paraId="17AB7307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791898B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SANACIJA OBALNE ŠETNICE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A7089C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250.000,00</w:t>
            </w:r>
          </w:p>
        </w:tc>
        <w:tc>
          <w:tcPr>
            <w:tcW w:w="2207" w:type="dxa"/>
          </w:tcPr>
          <w:p w14:paraId="06020CA3" w14:textId="77777777" w:rsidR="00756401" w:rsidRPr="00522A60" w:rsidRDefault="00756401" w:rsidP="00FD171A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DRŽAVNOG PRORAČUNA, PRIHODI OD POREZA</w:t>
            </w:r>
          </w:p>
        </w:tc>
      </w:tr>
      <w:tr w:rsidR="00756401" w:rsidRPr="00522A60" w14:paraId="2213CBAE" w14:textId="77777777" w:rsidTr="00FD171A">
        <w:trPr>
          <w:gridAfter w:val="1"/>
          <w:wAfter w:w="9" w:type="dxa"/>
          <w:trHeight w:val="1949"/>
        </w:trPr>
        <w:tc>
          <w:tcPr>
            <w:tcW w:w="6062" w:type="dxa"/>
            <w:tcBorders>
              <w:top w:val="single" w:sz="4" w:space="0" w:color="auto"/>
            </w:tcBorders>
          </w:tcPr>
          <w:p w14:paraId="276894A8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II.FAZA UREĐENJE OBALNOG POJASA OD MARINE DO GOSPINA POTOKA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1BC4F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1.300.000,00</w:t>
            </w:r>
          </w:p>
        </w:tc>
        <w:tc>
          <w:tcPr>
            <w:tcW w:w="2207" w:type="dxa"/>
          </w:tcPr>
          <w:p w14:paraId="2E5F88E7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ŽUPANIJSKOG PRORAČUNA, KAPITALNE POMOĆI IZ DRŽAVNOG PRORAČUNA, PRIHODI OD POREZA</w:t>
            </w:r>
          </w:p>
        </w:tc>
      </w:tr>
      <w:tr w:rsidR="00756401" w:rsidRPr="00522A60" w14:paraId="0A767310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6C7989CE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(ŽBUKANJE) ZIDA UZ CESTU OKO GROBLJA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A89B8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207" w:type="dxa"/>
          </w:tcPr>
          <w:p w14:paraId="18623420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56401" w:rsidRPr="00522A60" w14:paraId="30F39E43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7D28F291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554B7">
              <w:rPr>
                <w:rFonts w:ascii="Arial" w:hAnsi="Arial" w:cs="Arial"/>
                <w:color w:val="000000" w:themeColor="text1"/>
                <w:sz w:val="16"/>
                <w:szCs w:val="16"/>
              </w:rPr>
              <w:t>UREĐENJE DIJELA POMORSKOG DOBRA NA PREDJELU POLJE (IZMEĐU ŠETNICE I PLAŽE)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EEA90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2207" w:type="dxa"/>
          </w:tcPr>
          <w:p w14:paraId="2CD63673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563EC086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0D0B4AEE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POTPORNOG ZIDA CESTE U ŠARIĆIMA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465718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31.250,00</w:t>
            </w:r>
          </w:p>
        </w:tc>
        <w:tc>
          <w:tcPr>
            <w:tcW w:w="2207" w:type="dxa"/>
          </w:tcPr>
          <w:p w14:paraId="7687E3E5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51F6D6D1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406CCA18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IZGRADNJA POTPORNIH ZIDOVA CESTE ZA ZASELAK PODPEĆ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91C666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  <w:tc>
          <w:tcPr>
            <w:tcW w:w="2207" w:type="dxa"/>
          </w:tcPr>
          <w:p w14:paraId="7B74FC0F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22BE1D05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059BE41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POTPORNOG ZIDA ISTOČNO OD CRKVE SV.ANTE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895FB4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207" w:type="dxa"/>
          </w:tcPr>
          <w:p w14:paraId="59295C13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56401" w:rsidRPr="00522A60" w14:paraId="6A3C4011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726C13AB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POTPORNIH SUHOZIDOVA NA PREDJELU MASLINICA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3B7292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2207" w:type="dxa"/>
          </w:tcPr>
          <w:p w14:paraId="7EA710CB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56401" w:rsidRPr="00522A60" w14:paraId="4AA6EAC9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2472C3FD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NOGOSTUPA DRAČEVICE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D58565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100.500,00</w:t>
            </w:r>
          </w:p>
        </w:tc>
        <w:tc>
          <w:tcPr>
            <w:tcW w:w="2207" w:type="dxa"/>
          </w:tcPr>
          <w:p w14:paraId="576B4E47" w14:textId="77777777" w:rsidR="00756401" w:rsidRPr="00522A60" w:rsidRDefault="00756401" w:rsidP="00FD171A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27114471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0089F791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IZRADA PODLOGE I KAMENA I RASVJETE ZA SPOMENIK PETRU JUKIĆU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EB2149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33.750,00</w:t>
            </w:r>
          </w:p>
        </w:tc>
        <w:tc>
          <w:tcPr>
            <w:tcW w:w="2207" w:type="dxa"/>
          </w:tcPr>
          <w:p w14:paraId="2268BC6C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331AA44B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5C7B6848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POTPORNOG ZIDA CESTE U PODSTUPU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5C8C12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10.700,00</w:t>
            </w:r>
          </w:p>
        </w:tc>
        <w:tc>
          <w:tcPr>
            <w:tcW w:w="2207" w:type="dxa"/>
          </w:tcPr>
          <w:p w14:paraId="4A762FF5" w14:textId="77777777" w:rsidR="00756401" w:rsidRPr="00522A60" w:rsidRDefault="00756401" w:rsidP="00FD171A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56401" w:rsidRPr="00522A60" w14:paraId="5FC50641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201DA65E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JUŽNOG NOGOSTUPA ULICE KRAJ (MRAVIČIĆ-IVANDIĆ)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C8424D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28.000,00</w:t>
            </w:r>
          </w:p>
        </w:tc>
        <w:tc>
          <w:tcPr>
            <w:tcW w:w="2207" w:type="dxa"/>
          </w:tcPr>
          <w:p w14:paraId="64851009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3C4F7235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248DD56A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JUŽNOG NOGOSTUPA UZ D8 NA SREDIŠNJEM ULAZU U NASELJE (ISTOČNA I ZAPADNA STRANA)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041094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  <w:tc>
          <w:tcPr>
            <w:tcW w:w="2207" w:type="dxa"/>
          </w:tcPr>
          <w:p w14:paraId="0A0D53AB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DRŽAVNOG PRORAČUNA</w:t>
            </w:r>
          </w:p>
        </w:tc>
      </w:tr>
      <w:tr w:rsidR="00756401" w:rsidRPr="00522A60" w14:paraId="68CCBB47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4EDD1FBD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REKONSTRUKCIJA I UREĐENJE PJEŠAČKOG PUTA U PODSTUPU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17704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33.160,00</w:t>
            </w:r>
          </w:p>
        </w:tc>
        <w:tc>
          <w:tcPr>
            <w:tcW w:w="2207" w:type="dxa"/>
          </w:tcPr>
          <w:p w14:paraId="623A11E0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69046D4A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11398B22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7D677C">
              <w:rPr>
                <w:rFonts w:ascii="Arial" w:hAnsi="Arial" w:cs="Arial"/>
                <w:sz w:val="16"/>
                <w:szCs w:val="16"/>
              </w:rPr>
              <w:t>UREĐENJE PUTA I IZVORIŠTA U MRAVIČIĆIMA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9B3FE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14.630,00</w:t>
            </w:r>
          </w:p>
        </w:tc>
        <w:tc>
          <w:tcPr>
            <w:tcW w:w="2207" w:type="dxa"/>
          </w:tcPr>
          <w:p w14:paraId="49EECB92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15180067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69E19422" w14:textId="77777777" w:rsidR="00756401" w:rsidRPr="007D677C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7D677C">
              <w:rPr>
                <w:rFonts w:ascii="Arial" w:hAnsi="Arial" w:cs="Arial"/>
                <w:sz w:val="16"/>
                <w:szCs w:val="16"/>
              </w:rPr>
              <w:t>SANACIJA OBALNE ŠETNICE NA PREDJELU KRAJ (KOD INFO CENTRA)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FCDDE8" w14:textId="77777777" w:rsidR="00756401" w:rsidRPr="007D677C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677C">
              <w:rPr>
                <w:rFonts w:ascii="Arial" w:hAnsi="Arial" w:cs="Arial"/>
                <w:sz w:val="16"/>
                <w:szCs w:val="16"/>
              </w:rPr>
              <w:t>27.000,00</w:t>
            </w:r>
          </w:p>
        </w:tc>
        <w:tc>
          <w:tcPr>
            <w:tcW w:w="2207" w:type="dxa"/>
          </w:tcPr>
          <w:p w14:paraId="38D9C2EE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56401" w:rsidRPr="00522A60" w14:paraId="61F374E4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54D41E06" w14:textId="77777777" w:rsidR="00756401" w:rsidRPr="00D646A8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D646A8">
              <w:rPr>
                <w:rFonts w:ascii="Arial" w:hAnsi="Arial" w:cs="Arial"/>
                <w:sz w:val="16"/>
                <w:szCs w:val="16"/>
              </w:rPr>
              <w:t>TUČEPI GREEN LINE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90A544" w14:textId="77777777" w:rsidR="00756401" w:rsidRPr="007D677C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412.874,19</w:t>
            </w:r>
          </w:p>
        </w:tc>
        <w:tc>
          <w:tcPr>
            <w:tcW w:w="2207" w:type="dxa"/>
          </w:tcPr>
          <w:p w14:paraId="102120C9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DRŽAVNOG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A60">
              <w:rPr>
                <w:rFonts w:ascii="Arial" w:hAnsi="Arial" w:cs="Arial"/>
                <w:sz w:val="16"/>
                <w:szCs w:val="16"/>
              </w:rPr>
              <w:t>PRORAČUNA</w:t>
            </w:r>
            <w:r>
              <w:rPr>
                <w:rFonts w:ascii="Arial" w:hAnsi="Arial" w:cs="Arial"/>
                <w:sz w:val="16"/>
                <w:szCs w:val="16"/>
              </w:rPr>
              <w:t>, K</w:t>
            </w:r>
            <w:r w:rsidRPr="00522A60">
              <w:rPr>
                <w:rFonts w:ascii="Arial" w:hAnsi="Arial" w:cs="Arial"/>
                <w:sz w:val="16"/>
                <w:szCs w:val="16"/>
              </w:rPr>
              <w:t>APITALNE POMOĆI IZ ŽUPANIJSKOG PRORAČUNA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56A0CD30" w14:textId="77777777" w:rsidTr="00FD171A">
        <w:tc>
          <w:tcPr>
            <w:tcW w:w="6062" w:type="dxa"/>
          </w:tcPr>
          <w:p w14:paraId="53D83FAB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Poslovi obuhvaćaju izgradnju!</w:t>
            </w:r>
          </w:p>
        </w:tc>
        <w:tc>
          <w:tcPr>
            <w:tcW w:w="1559" w:type="dxa"/>
          </w:tcPr>
          <w:p w14:paraId="2A0F7217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14:paraId="2D98B692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756401" w:rsidRPr="00522A60" w14:paraId="2B8787B3" w14:textId="77777777" w:rsidTr="00FD171A">
        <w:trPr>
          <w:trHeight w:val="347"/>
        </w:trPr>
        <w:tc>
          <w:tcPr>
            <w:tcW w:w="6062" w:type="dxa"/>
          </w:tcPr>
          <w:p w14:paraId="71EC9595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1559" w:type="dxa"/>
          </w:tcPr>
          <w:p w14:paraId="1C336B98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2.434.864,19</w:t>
            </w:r>
          </w:p>
        </w:tc>
        <w:tc>
          <w:tcPr>
            <w:tcW w:w="2216" w:type="dxa"/>
            <w:gridSpan w:val="2"/>
            <w:tcBorders>
              <w:bottom w:val="nil"/>
              <w:right w:val="nil"/>
            </w:tcBorders>
          </w:tcPr>
          <w:p w14:paraId="7BB3606F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</w:tbl>
    <w:p w14:paraId="096D9DCC" w14:textId="77777777" w:rsidR="00756401" w:rsidRDefault="00756401" w:rsidP="00756401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4D4B3E53" w14:textId="77777777" w:rsidR="00756401" w:rsidRDefault="00756401" w:rsidP="00756401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5AA2DE3A" w14:textId="77777777" w:rsidR="00756401" w:rsidRPr="00522A60" w:rsidRDefault="00756401" w:rsidP="00756401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35343C60" w14:textId="77777777" w:rsidR="00756401" w:rsidRPr="00522A60" w:rsidRDefault="00756401" w:rsidP="00756401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6"/>
          <w:szCs w:val="16"/>
        </w:rPr>
      </w:pPr>
    </w:p>
    <w:p w14:paraId="2FFCF888" w14:textId="77777777" w:rsidR="00756401" w:rsidRDefault="00756401" w:rsidP="00756401">
      <w:pPr>
        <w:rPr>
          <w:rFonts w:ascii="Arial" w:hAnsi="Arial" w:cs="Arial"/>
          <w:color w:val="000000" w:themeColor="text1"/>
          <w:sz w:val="16"/>
          <w:szCs w:val="16"/>
        </w:rPr>
      </w:pPr>
      <w:r w:rsidRPr="00522A60">
        <w:rPr>
          <w:rFonts w:ascii="Arial" w:hAnsi="Arial" w:cs="Arial"/>
          <w:color w:val="FF0000"/>
          <w:sz w:val="16"/>
          <w:szCs w:val="16"/>
        </w:rPr>
        <w:t xml:space="preserve">       </w:t>
      </w:r>
      <w:r w:rsidRPr="00522A60">
        <w:rPr>
          <w:rFonts w:ascii="Arial" w:hAnsi="Arial" w:cs="Arial"/>
          <w:color w:val="000000" w:themeColor="text1"/>
          <w:sz w:val="16"/>
          <w:szCs w:val="16"/>
        </w:rPr>
        <w:t xml:space="preserve">2. NERAZVRSTANE CESTE </w:t>
      </w:r>
    </w:p>
    <w:p w14:paraId="16D74217" w14:textId="77777777" w:rsidR="00756401" w:rsidRPr="00522A60" w:rsidRDefault="00756401" w:rsidP="00756401">
      <w:pPr>
        <w:rPr>
          <w:rFonts w:ascii="Arial" w:hAnsi="Arial" w:cs="Arial"/>
          <w:b/>
          <w:color w:val="FF0000"/>
          <w:sz w:val="16"/>
          <w:szCs w:val="16"/>
        </w:rPr>
      </w:pP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</w:r>
      <w:r w:rsidRPr="00522A60">
        <w:rPr>
          <w:rFonts w:ascii="Arial" w:hAnsi="Arial" w:cs="Arial"/>
          <w:b/>
          <w:color w:val="FF0000"/>
          <w:sz w:val="16"/>
          <w:szCs w:val="16"/>
        </w:rPr>
        <w:tab/>
        <w:t xml:space="preserve">                                                     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276"/>
        <w:gridCol w:w="2177"/>
      </w:tblGrid>
      <w:tr w:rsidR="00756401" w:rsidRPr="00522A60" w14:paraId="6A1CF6B4" w14:textId="77777777" w:rsidTr="00FD171A">
        <w:trPr>
          <w:gridAfter w:val="1"/>
          <w:wAfter w:w="2177" w:type="dxa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F272C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</w:t>
            </w:r>
          </w:p>
          <w:p w14:paraId="6F5EB36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45566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756401" w:rsidRPr="00522A60" w14:paraId="47246E95" w14:textId="77777777" w:rsidTr="00FD171A">
        <w:tc>
          <w:tcPr>
            <w:tcW w:w="6345" w:type="dxa"/>
          </w:tcPr>
          <w:p w14:paraId="7431509F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NERAZVRSTANE CESTE</w:t>
            </w:r>
          </w:p>
        </w:tc>
        <w:tc>
          <w:tcPr>
            <w:tcW w:w="1276" w:type="dxa"/>
          </w:tcPr>
          <w:p w14:paraId="22EEDFEC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IZNOS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41111376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IZVOR FINANCIRANJA</w:t>
            </w:r>
          </w:p>
        </w:tc>
      </w:tr>
      <w:tr w:rsidR="00756401" w:rsidRPr="00522A60" w14:paraId="43B8B5EF" w14:textId="77777777" w:rsidTr="00FD171A">
        <w:tc>
          <w:tcPr>
            <w:tcW w:w="6345" w:type="dxa"/>
          </w:tcPr>
          <w:p w14:paraId="5BB3265D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PROTUPOŽARNOG PUTA ČOVIĆI-RAVNICE</w:t>
            </w:r>
          </w:p>
        </w:tc>
        <w:tc>
          <w:tcPr>
            <w:tcW w:w="1276" w:type="dxa"/>
          </w:tcPr>
          <w:p w14:paraId="02D3AEA2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DDF1F19" w14:textId="77777777" w:rsidR="00756401" w:rsidRPr="00522A60" w:rsidRDefault="00756401" w:rsidP="00FD171A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3235748A" w14:textId="77777777" w:rsidTr="00FD171A">
        <w:tc>
          <w:tcPr>
            <w:tcW w:w="6345" w:type="dxa"/>
          </w:tcPr>
          <w:p w14:paraId="202876FB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PROTUPOŽARNOG PUTA MASLINICA (DO VS"TUČEPI 2")</w:t>
            </w:r>
          </w:p>
        </w:tc>
        <w:tc>
          <w:tcPr>
            <w:tcW w:w="1276" w:type="dxa"/>
          </w:tcPr>
          <w:p w14:paraId="4B6936E7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522A6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22A6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E6C0CD8" w14:textId="77777777" w:rsidR="00756401" w:rsidRPr="00522A60" w:rsidRDefault="00756401" w:rsidP="00FD171A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4BB977BD" w14:textId="77777777" w:rsidTr="00FD171A">
        <w:tc>
          <w:tcPr>
            <w:tcW w:w="6345" w:type="dxa"/>
          </w:tcPr>
          <w:p w14:paraId="47C4A334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PUTA LIZOVJE - GRADAC</w:t>
            </w:r>
          </w:p>
        </w:tc>
        <w:tc>
          <w:tcPr>
            <w:tcW w:w="1276" w:type="dxa"/>
          </w:tcPr>
          <w:p w14:paraId="5DB5F042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93.750,00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7CF032C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7D7A17D3" w14:textId="77777777" w:rsidTr="00FD171A">
        <w:tc>
          <w:tcPr>
            <w:tcW w:w="6345" w:type="dxa"/>
          </w:tcPr>
          <w:p w14:paraId="253375D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VATROGASNOG PUTA NA PREDJELU JUJNOV GAJ</w:t>
            </w:r>
          </w:p>
        </w:tc>
        <w:tc>
          <w:tcPr>
            <w:tcW w:w="1276" w:type="dxa"/>
          </w:tcPr>
          <w:p w14:paraId="423B7279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31.250,00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7DA3517D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765CE975" w14:textId="77777777" w:rsidTr="00FD171A">
        <w:tc>
          <w:tcPr>
            <w:tcW w:w="6345" w:type="dxa"/>
          </w:tcPr>
          <w:p w14:paraId="4FF0FDC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PUTA IZNAD SV.KATE</w:t>
            </w:r>
          </w:p>
        </w:tc>
        <w:tc>
          <w:tcPr>
            <w:tcW w:w="1276" w:type="dxa"/>
          </w:tcPr>
          <w:p w14:paraId="6B439194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A34CB03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6A61A40B" w14:textId="77777777" w:rsidTr="00FD171A">
        <w:tc>
          <w:tcPr>
            <w:tcW w:w="6345" w:type="dxa"/>
          </w:tcPr>
          <w:p w14:paraId="6575369F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SANACIJA PROPUSTA SA UREĐENJEM PROMETNICE BLATO</w:t>
            </w:r>
          </w:p>
        </w:tc>
        <w:tc>
          <w:tcPr>
            <w:tcW w:w="1276" w:type="dxa"/>
          </w:tcPr>
          <w:p w14:paraId="5CBD5B2F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63.750,00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676009B7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079AAA6A" w14:textId="77777777" w:rsidTr="00FD171A">
        <w:tc>
          <w:tcPr>
            <w:tcW w:w="6345" w:type="dxa"/>
          </w:tcPr>
          <w:p w14:paraId="3EDF2FC9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DIJELA PUTA GRADAC</w:t>
            </w:r>
          </w:p>
        </w:tc>
        <w:tc>
          <w:tcPr>
            <w:tcW w:w="1276" w:type="dxa"/>
          </w:tcPr>
          <w:p w14:paraId="1338FA2E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11.250,00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BE2671E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6832CC47" w14:textId="77777777" w:rsidTr="00FD171A">
        <w:tc>
          <w:tcPr>
            <w:tcW w:w="6345" w:type="dxa"/>
          </w:tcPr>
          <w:p w14:paraId="5388670B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POPRAVAK PUTA I SANACIJA POTOKA KOD SV.KATE</w:t>
            </w:r>
          </w:p>
        </w:tc>
        <w:tc>
          <w:tcPr>
            <w:tcW w:w="1276" w:type="dxa"/>
          </w:tcPr>
          <w:p w14:paraId="32E5F63A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B23D1C2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1097CE92" w14:textId="77777777" w:rsidTr="00FD171A">
        <w:tc>
          <w:tcPr>
            <w:tcW w:w="6345" w:type="dxa"/>
          </w:tcPr>
          <w:p w14:paraId="7FD3A099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POPRAVAK,NASIPANJE I PRIPREMA ZA BETONIRANJE PUTA GRADAC</w:t>
            </w:r>
          </w:p>
        </w:tc>
        <w:tc>
          <w:tcPr>
            <w:tcW w:w="1276" w:type="dxa"/>
          </w:tcPr>
          <w:p w14:paraId="74C5017E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11.250,00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44D73EFA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796DB1D1" w14:textId="77777777" w:rsidTr="00FD171A">
        <w:tc>
          <w:tcPr>
            <w:tcW w:w="6345" w:type="dxa"/>
          </w:tcPr>
          <w:p w14:paraId="2ADC7109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PROTUPOŽARNOG PUTA RENICA</w:t>
            </w:r>
          </w:p>
        </w:tc>
        <w:tc>
          <w:tcPr>
            <w:tcW w:w="1276" w:type="dxa"/>
          </w:tcPr>
          <w:p w14:paraId="65E9305F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27.500,00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DF19F01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27C44CB7" w14:textId="77777777" w:rsidTr="00FD171A">
        <w:tc>
          <w:tcPr>
            <w:tcW w:w="6345" w:type="dxa"/>
          </w:tcPr>
          <w:p w14:paraId="004B9192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PROTUPOŽARNOG PUTA PIŠČACI</w:t>
            </w:r>
          </w:p>
        </w:tc>
        <w:tc>
          <w:tcPr>
            <w:tcW w:w="1276" w:type="dxa"/>
          </w:tcPr>
          <w:p w14:paraId="6E1C3E37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55.000,00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4C8BBC51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6C752E2F" w14:textId="77777777" w:rsidTr="00FD171A">
        <w:tc>
          <w:tcPr>
            <w:tcW w:w="6345" w:type="dxa"/>
          </w:tcPr>
          <w:p w14:paraId="30BFC16D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IZGRADNJA PROTUPOŽARNOG PUTA BRUS-KOZAROVICE</w:t>
            </w:r>
          </w:p>
        </w:tc>
        <w:tc>
          <w:tcPr>
            <w:tcW w:w="1276" w:type="dxa"/>
          </w:tcPr>
          <w:p w14:paraId="476C4E3C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47.500,00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1023342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23A382E4" w14:textId="77777777" w:rsidTr="00FD171A">
        <w:tc>
          <w:tcPr>
            <w:tcW w:w="6345" w:type="dxa"/>
          </w:tcPr>
          <w:p w14:paraId="6679BEA7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PROŠIRENJE CESTE S IZGRADNJOM POTPORNOG ZIDA IZNAD CRKVE SV.ANTE</w:t>
            </w:r>
          </w:p>
        </w:tc>
        <w:tc>
          <w:tcPr>
            <w:tcW w:w="1276" w:type="dxa"/>
          </w:tcPr>
          <w:p w14:paraId="6793F6FD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38.750,00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2773E73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56401" w:rsidRPr="00522A60" w14:paraId="13ED4CED" w14:textId="77777777" w:rsidTr="00FD171A">
        <w:tc>
          <w:tcPr>
            <w:tcW w:w="6345" w:type="dxa"/>
          </w:tcPr>
          <w:p w14:paraId="52E138BF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POPRAVAK I PROBIJANJE DIJELA PUTA GORNJA MASLINICA</w:t>
            </w:r>
          </w:p>
        </w:tc>
        <w:tc>
          <w:tcPr>
            <w:tcW w:w="1276" w:type="dxa"/>
          </w:tcPr>
          <w:p w14:paraId="254AE20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522A60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44CD52C6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756401" w:rsidRPr="00522A60" w14:paraId="376AB982" w14:textId="77777777" w:rsidTr="00FD171A">
        <w:tc>
          <w:tcPr>
            <w:tcW w:w="6345" w:type="dxa"/>
          </w:tcPr>
          <w:p w14:paraId="11ACCF28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D677C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VATROGASNOG PUTA NA PREDJELU PIŠĆINE ( SRIDA SELA )</w:t>
            </w:r>
          </w:p>
        </w:tc>
        <w:tc>
          <w:tcPr>
            <w:tcW w:w="1276" w:type="dxa"/>
          </w:tcPr>
          <w:p w14:paraId="2D93E7B5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1E2CCABF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KAPITALNE POMOĆI IZ ŽUPANIJSKOG PRORAČUNA</w:t>
            </w:r>
          </w:p>
        </w:tc>
      </w:tr>
      <w:tr w:rsidR="00756401" w:rsidRPr="00522A60" w14:paraId="2A4B0B01" w14:textId="77777777" w:rsidTr="00FD171A">
        <w:tc>
          <w:tcPr>
            <w:tcW w:w="6345" w:type="dxa"/>
          </w:tcPr>
          <w:p w14:paraId="145B8BF1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Poslovi obuhvaćaju izgradnju!</w:t>
            </w:r>
          </w:p>
        </w:tc>
        <w:tc>
          <w:tcPr>
            <w:tcW w:w="1276" w:type="dxa"/>
          </w:tcPr>
          <w:p w14:paraId="17145C9E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0331D87E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756401" w:rsidRPr="00522A60" w14:paraId="19869F50" w14:textId="77777777" w:rsidTr="00FD171A">
        <w:tc>
          <w:tcPr>
            <w:tcW w:w="6345" w:type="dxa"/>
          </w:tcPr>
          <w:p w14:paraId="1BF1E5CE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1276" w:type="dxa"/>
          </w:tcPr>
          <w:p w14:paraId="2A09E269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522A60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522A60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2177" w:type="dxa"/>
            <w:tcBorders>
              <w:bottom w:val="nil"/>
              <w:right w:val="nil"/>
            </w:tcBorders>
          </w:tcPr>
          <w:p w14:paraId="583F9010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</w:tbl>
    <w:p w14:paraId="5C9A904F" w14:textId="77777777" w:rsidR="00756401" w:rsidRPr="00522A60" w:rsidRDefault="00756401" w:rsidP="00756401">
      <w:pPr>
        <w:rPr>
          <w:rFonts w:ascii="Arial" w:hAnsi="Arial" w:cs="Arial"/>
          <w:color w:val="FF0000"/>
          <w:sz w:val="16"/>
          <w:szCs w:val="16"/>
        </w:rPr>
      </w:pPr>
    </w:p>
    <w:p w14:paraId="309F1525" w14:textId="77777777" w:rsidR="00756401" w:rsidRPr="00522A60" w:rsidRDefault="00756401" w:rsidP="00756401">
      <w:pPr>
        <w:rPr>
          <w:rFonts w:ascii="Arial" w:hAnsi="Arial" w:cs="Arial"/>
          <w:color w:val="FF0000"/>
          <w:sz w:val="16"/>
          <w:szCs w:val="16"/>
        </w:rPr>
      </w:pPr>
    </w:p>
    <w:p w14:paraId="61FAFC3D" w14:textId="77777777" w:rsidR="00756401" w:rsidRPr="00522A60" w:rsidRDefault="00756401" w:rsidP="00756401">
      <w:pPr>
        <w:rPr>
          <w:rFonts w:ascii="Arial" w:hAnsi="Arial" w:cs="Arial"/>
          <w:color w:val="FF0000"/>
          <w:sz w:val="16"/>
          <w:szCs w:val="16"/>
        </w:rPr>
      </w:pPr>
      <w:r w:rsidRPr="00522A60">
        <w:rPr>
          <w:rFonts w:ascii="Arial" w:hAnsi="Arial" w:cs="Arial"/>
          <w:color w:val="FF0000"/>
          <w:sz w:val="16"/>
          <w:szCs w:val="16"/>
        </w:rPr>
        <w:tab/>
      </w:r>
    </w:p>
    <w:p w14:paraId="74AB9B28" w14:textId="77777777" w:rsidR="00756401" w:rsidRPr="00522A60" w:rsidRDefault="00756401" w:rsidP="00756401">
      <w:pPr>
        <w:rPr>
          <w:rFonts w:ascii="Arial" w:hAnsi="Arial" w:cs="Arial"/>
          <w:color w:val="000000" w:themeColor="text1"/>
          <w:sz w:val="16"/>
          <w:szCs w:val="16"/>
        </w:rPr>
      </w:pPr>
      <w:r w:rsidRPr="00522A60">
        <w:rPr>
          <w:rFonts w:ascii="Arial" w:hAnsi="Arial" w:cs="Arial"/>
          <w:color w:val="FF0000"/>
          <w:sz w:val="16"/>
          <w:szCs w:val="16"/>
        </w:rPr>
        <w:t xml:space="preserve">      </w:t>
      </w:r>
      <w:r w:rsidRPr="00522A60">
        <w:rPr>
          <w:rFonts w:ascii="Arial" w:hAnsi="Arial" w:cs="Arial"/>
          <w:color w:val="000000" w:themeColor="text1"/>
          <w:sz w:val="16"/>
          <w:szCs w:val="16"/>
        </w:rPr>
        <w:t>3. JAVNA RASVJETA</w:t>
      </w:r>
    </w:p>
    <w:p w14:paraId="766C360E" w14:textId="77777777" w:rsidR="00756401" w:rsidRPr="00522A60" w:rsidRDefault="00756401" w:rsidP="0075640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0629FE9" w14:textId="77777777" w:rsidR="00756401" w:rsidRPr="00522A60" w:rsidRDefault="00756401" w:rsidP="0075640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29D8BFA" w14:textId="77777777" w:rsidR="00756401" w:rsidRPr="00522A60" w:rsidRDefault="00756401" w:rsidP="00756401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2207"/>
        <w:gridCol w:w="9"/>
      </w:tblGrid>
      <w:tr w:rsidR="00756401" w:rsidRPr="00522A60" w14:paraId="4FA55489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010FE9F7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bCs/>
                <w:sz w:val="16"/>
                <w:szCs w:val="16"/>
              </w:rPr>
              <w:t>JAVNA RASVJETA</w:t>
            </w: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8F4AAC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IZNOS</w:t>
            </w:r>
          </w:p>
        </w:tc>
        <w:tc>
          <w:tcPr>
            <w:tcW w:w="2207" w:type="dxa"/>
          </w:tcPr>
          <w:p w14:paraId="46308D30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IZVOR FINANCIRANJA</w:t>
            </w:r>
          </w:p>
        </w:tc>
      </w:tr>
      <w:tr w:rsidR="00756401" w:rsidRPr="00522A60" w14:paraId="17702CBD" w14:textId="77777777" w:rsidTr="00FD171A">
        <w:trPr>
          <w:gridAfter w:val="1"/>
          <w:wAfter w:w="9" w:type="dxa"/>
          <w:trHeight w:val="655"/>
        </w:trPr>
        <w:tc>
          <w:tcPr>
            <w:tcW w:w="6062" w:type="dxa"/>
            <w:tcBorders>
              <w:top w:val="single" w:sz="4" w:space="0" w:color="auto"/>
            </w:tcBorders>
          </w:tcPr>
          <w:p w14:paraId="14A8ED67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SUSTAVA JAVNE RASVJETE U ZASELKU PODSTUP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A855E5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16.575,00</w:t>
            </w:r>
          </w:p>
        </w:tc>
        <w:tc>
          <w:tcPr>
            <w:tcW w:w="2207" w:type="dxa"/>
          </w:tcPr>
          <w:p w14:paraId="67F404FC" w14:textId="77777777" w:rsidR="00756401" w:rsidRPr="00522A60" w:rsidRDefault="00756401" w:rsidP="00FD171A">
            <w:pPr>
              <w:spacing w:after="200" w:line="276" w:lineRule="auto"/>
              <w:jc w:val="left"/>
              <w:rPr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73046734" w14:textId="77777777" w:rsidTr="00FD171A">
        <w:trPr>
          <w:gridAfter w:val="1"/>
          <w:wAfter w:w="9" w:type="dxa"/>
          <w:trHeight w:val="680"/>
        </w:trPr>
        <w:tc>
          <w:tcPr>
            <w:tcW w:w="6062" w:type="dxa"/>
            <w:tcBorders>
              <w:top w:val="single" w:sz="4" w:space="0" w:color="auto"/>
            </w:tcBorders>
          </w:tcPr>
          <w:p w14:paraId="4571056F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NABAVA I MONTAŽA LED LAMPI NA ŠETNICI KAMENA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EA44B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14.500,00</w:t>
            </w:r>
          </w:p>
        </w:tc>
        <w:tc>
          <w:tcPr>
            <w:tcW w:w="2207" w:type="dxa"/>
          </w:tcPr>
          <w:p w14:paraId="055A448C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6D5649EE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0AF82683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NABAVA I MONTAŽA LED LAMPI NA ŠETNICI OD LUČICE DO AFRODITE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EA235D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9.500,00</w:t>
            </w:r>
          </w:p>
        </w:tc>
        <w:tc>
          <w:tcPr>
            <w:tcW w:w="2207" w:type="dxa"/>
          </w:tcPr>
          <w:p w14:paraId="6D5B9454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3A2AAE5B" w14:textId="77777777" w:rsidTr="00FD171A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</w:tcPr>
          <w:p w14:paraId="225F339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SUSTAVA JAVNE RASVJETE ULICE DRAČEVICE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49D7C8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5.700,00</w:t>
            </w:r>
          </w:p>
        </w:tc>
        <w:tc>
          <w:tcPr>
            <w:tcW w:w="2207" w:type="dxa"/>
          </w:tcPr>
          <w:p w14:paraId="60E7DD89" w14:textId="77777777" w:rsidR="00756401" w:rsidRPr="00522A60" w:rsidRDefault="00756401" w:rsidP="00FD171A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22A60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</w:tr>
      <w:tr w:rsidR="00756401" w:rsidRPr="00522A60" w14:paraId="54B86C82" w14:textId="77777777" w:rsidTr="00FD171A">
        <w:tc>
          <w:tcPr>
            <w:tcW w:w="6062" w:type="dxa"/>
          </w:tcPr>
          <w:p w14:paraId="126FADE1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Poslovi obuhvaćaju izgradnju!</w:t>
            </w:r>
          </w:p>
        </w:tc>
        <w:tc>
          <w:tcPr>
            <w:tcW w:w="1559" w:type="dxa"/>
          </w:tcPr>
          <w:p w14:paraId="616E5BE4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14:paraId="61C81AC9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756401" w:rsidRPr="00522A60" w14:paraId="7934926D" w14:textId="77777777" w:rsidTr="00FD171A">
        <w:trPr>
          <w:trHeight w:val="347"/>
        </w:trPr>
        <w:tc>
          <w:tcPr>
            <w:tcW w:w="6062" w:type="dxa"/>
          </w:tcPr>
          <w:p w14:paraId="422788C0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22A60">
              <w:rPr>
                <w:rFonts w:ascii="Arial" w:hAnsi="Arial" w:cs="Arial"/>
                <w:color w:val="000000" w:themeColor="text1"/>
                <w:sz w:val="16"/>
                <w:szCs w:val="16"/>
              </w:rPr>
              <w:t>UKUPNO:</w:t>
            </w:r>
          </w:p>
        </w:tc>
        <w:tc>
          <w:tcPr>
            <w:tcW w:w="1559" w:type="dxa"/>
          </w:tcPr>
          <w:p w14:paraId="01B5F935" w14:textId="77777777" w:rsidR="00756401" w:rsidRPr="00522A60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22A60">
              <w:rPr>
                <w:rFonts w:ascii="Arial" w:hAnsi="Arial" w:cs="Arial"/>
                <w:b/>
                <w:sz w:val="16"/>
                <w:szCs w:val="16"/>
              </w:rPr>
              <w:t>46.275,00</w:t>
            </w:r>
          </w:p>
        </w:tc>
        <w:tc>
          <w:tcPr>
            <w:tcW w:w="2216" w:type="dxa"/>
            <w:gridSpan w:val="2"/>
            <w:tcBorders>
              <w:bottom w:val="nil"/>
              <w:right w:val="nil"/>
            </w:tcBorders>
          </w:tcPr>
          <w:p w14:paraId="3D26165C" w14:textId="77777777" w:rsidR="00756401" w:rsidRPr="00522A60" w:rsidRDefault="00756401" w:rsidP="00FD171A">
            <w:pPr>
              <w:spacing w:after="200" w:line="276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</w:tbl>
    <w:p w14:paraId="70E2499E" w14:textId="77777777" w:rsidR="00756401" w:rsidRDefault="00756401" w:rsidP="00756401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42F3380" w14:textId="77777777" w:rsidR="00756401" w:rsidRDefault="00756401" w:rsidP="00756401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1D78E25" w14:textId="77777777" w:rsidR="00756401" w:rsidRDefault="00756401" w:rsidP="00756401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574D059" w14:textId="77777777" w:rsidR="00756401" w:rsidRPr="001405C3" w:rsidRDefault="00756401" w:rsidP="00756401">
      <w:pPr>
        <w:pStyle w:val="Zaglavlje"/>
        <w:tabs>
          <w:tab w:val="center" w:pos="7655"/>
        </w:tabs>
        <w:rPr>
          <w:rFonts w:ascii="Arial" w:hAnsi="Arial" w:cs="Arial"/>
          <w:color w:val="FF0000"/>
          <w:sz w:val="18"/>
          <w:szCs w:val="18"/>
        </w:rPr>
      </w:pPr>
      <w:r w:rsidRPr="001405C3">
        <w:rPr>
          <w:rFonts w:ascii="Arial" w:hAnsi="Arial" w:cs="Arial"/>
          <w:b/>
          <w:color w:val="000000" w:themeColor="text1"/>
          <w:sz w:val="18"/>
          <w:szCs w:val="18"/>
        </w:rPr>
        <w:t>REKAPITULACIJA</w:t>
      </w:r>
    </w:p>
    <w:p w14:paraId="3D69B4EF" w14:textId="77777777" w:rsidR="00756401" w:rsidRPr="001405C3" w:rsidRDefault="00756401" w:rsidP="00756401">
      <w:pPr>
        <w:rPr>
          <w:rFonts w:ascii="Arial" w:hAnsi="Arial" w:cs="Arial"/>
          <w:color w:val="FF0000"/>
          <w:sz w:val="18"/>
          <w:szCs w:val="18"/>
        </w:rPr>
      </w:pPr>
    </w:p>
    <w:p w14:paraId="1B4EFD0F" w14:textId="77777777" w:rsidR="00756401" w:rsidRPr="001405C3" w:rsidRDefault="00756401" w:rsidP="00756401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5"/>
        <w:gridCol w:w="1267"/>
      </w:tblGrid>
      <w:tr w:rsidR="00756401" w:rsidRPr="001405C3" w14:paraId="293DB546" w14:textId="77777777" w:rsidTr="00FD171A">
        <w:tc>
          <w:tcPr>
            <w:tcW w:w="8021" w:type="dxa"/>
            <w:tcBorders>
              <w:top w:val="single" w:sz="4" w:space="0" w:color="auto"/>
            </w:tcBorders>
          </w:tcPr>
          <w:p w14:paraId="404EDFD2" w14:textId="77777777" w:rsidR="00756401" w:rsidRPr="001405C3" w:rsidRDefault="00756401" w:rsidP="00FD171A">
            <w:pPr>
              <w:pStyle w:val="Zaglavlje"/>
              <w:numPr>
                <w:ilvl w:val="0"/>
                <w:numId w:val="2"/>
              </w:numPr>
              <w:tabs>
                <w:tab w:val="center" w:pos="7655"/>
              </w:tabs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JAVNE POVRŠINE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2CED5E0C" w14:textId="77777777" w:rsidR="00756401" w:rsidRPr="006A406E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A40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434.864</w:t>
            </w:r>
            <w:r w:rsidRPr="006A406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756401" w:rsidRPr="001405C3" w14:paraId="2CBB328D" w14:textId="77777777" w:rsidTr="00FD171A">
        <w:tc>
          <w:tcPr>
            <w:tcW w:w="8021" w:type="dxa"/>
            <w:tcBorders>
              <w:top w:val="single" w:sz="4" w:space="0" w:color="auto"/>
            </w:tcBorders>
          </w:tcPr>
          <w:p w14:paraId="3F5FF9C6" w14:textId="77777777" w:rsidR="00756401" w:rsidRPr="001405C3" w:rsidRDefault="00756401" w:rsidP="00FD171A">
            <w:pPr>
              <w:pStyle w:val="Zaglavlje"/>
              <w:numPr>
                <w:ilvl w:val="0"/>
                <w:numId w:val="2"/>
              </w:numPr>
              <w:tabs>
                <w:tab w:val="center" w:pos="7655"/>
              </w:tabs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NERAZVRSTANE CESTE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5FFDF55F" w14:textId="77777777" w:rsidR="00756401" w:rsidRPr="006A406E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406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6A406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A406E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</w:tr>
      <w:tr w:rsidR="00756401" w:rsidRPr="001405C3" w14:paraId="0476B9F7" w14:textId="77777777" w:rsidTr="00FD171A">
        <w:tc>
          <w:tcPr>
            <w:tcW w:w="8021" w:type="dxa"/>
          </w:tcPr>
          <w:p w14:paraId="248F1A6D" w14:textId="77777777" w:rsidR="00756401" w:rsidRPr="001405C3" w:rsidRDefault="00756401" w:rsidP="00FD171A">
            <w:pPr>
              <w:pStyle w:val="Zaglavlje"/>
              <w:numPr>
                <w:ilvl w:val="0"/>
                <w:numId w:val="2"/>
              </w:numPr>
              <w:tabs>
                <w:tab w:val="center" w:pos="7655"/>
              </w:tabs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JAVNA RASVJETA</w:t>
            </w:r>
          </w:p>
        </w:tc>
        <w:tc>
          <w:tcPr>
            <w:tcW w:w="1267" w:type="dxa"/>
          </w:tcPr>
          <w:p w14:paraId="20F57ADA" w14:textId="77777777" w:rsidR="00756401" w:rsidRPr="003A47E3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47E3">
              <w:rPr>
                <w:rFonts w:ascii="Arial" w:hAnsi="Arial" w:cs="Arial"/>
                <w:sz w:val="18"/>
                <w:szCs w:val="18"/>
              </w:rPr>
              <w:t>46.275,00</w:t>
            </w:r>
          </w:p>
        </w:tc>
      </w:tr>
      <w:tr w:rsidR="00756401" w:rsidRPr="001405C3" w14:paraId="6D3FE81A" w14:textId="77777777" w:rsidTr="00FD171A">
        <w:tc>
          <w:tcPr>
            <w:tcW w:w="8021" w:type="dxa"/>
          </w:tcPr>
          <w:p w14:paraId="59C8F81E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UKUPNO:</w:t>
            </w:r>
          </w:p>
        </w:tc>
        <w:tc>
          <w:tcPr>
            <w:tcW w:w="1267" w:type="dxa"/>
          </w:tcPr>
          <w:p w14:paraId="0DE38A5E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Pr="001405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998</w:t>
            </w:r>
            <w:r w:rsidRPr="001405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639,19</w:t>
            </w:r>
          </w:p>
        </w:tc>
      </w:tr>
    </w:tbl>
    <w:p w14:paraId="47B810E0" w14:textId="77777777" w:rsidR="00756401" w:rsidRPr="001405C3" w:rsidRDefault="00756401" w:rsidP="00756401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</w:p>
    <w:p w14:paraId="7B6C3CB6" w14:textId="77777777" w:rsidR="00756401" w:rsidRPr="001405C3" w:rsidRDefault="00756401" w:rsidP="00756401">
      <w:pPr>
        <w:tabs>
          <w:tab w:val="left" w:pos="284"/>
          <w:tab w:val="right" w:pos="8647"/>
        </w:tabs>
        <w:rPr>
          <w:rFonts w:ascii="Arial" w:hAnsi="Arial" w:cs="Arial"/>
          <w:color w:val="FF0000"/>
          <w:sz w:val="18"/>
          <w:szCs w:val="18"/>
        </w:rPr>
      </w:pPr>
      <w:r w:rsidRPr="001405C3">
        <w:rPr>
          <w:rFonts w:ascii="Arial" w:hAnsi="Arial" w:cs="Arial"/>
          <w:color w:val="FF0000"/>
          <w:sz w:val="18"/>
          <w:szCs w:val="18"/>
        </w:rPr>
        <w:tab/>
      </w:r>
    </w:p>
    <w:p w14:paraId="0261FC12" w14:textId="77777777" w:rsidR="00756401" w:rsidRPr="001405C3" w:rsidRDefault="00756401" w:rsidP="00756401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color w:val="000000" w:themeColor="text1"/>
          <w:sz w:val="18"/>
          <w:szCs w:val="18"/>
        </w:rPr>
        <w:t>IV.</w:t>
      </w:r>
    </w:p>
    <w:p w14:paraId="040FEC06" w14:textId="77777777" w:rsidR="00756401" w:rsidRPr="001405C3" w:rsidRDefault="00756401" w:rsidP="00756401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1DE5F78" w14:textId="77777777" w:rsidR="00756401" w:rsidRPr="001405C3" w:rsidRDefault="00756401" w:rsidP="00756401">
      <w:pPr>
        <w:pStyle w:val="Zaglavlje"/>
        <w:rPr>
          <w:rFonts w:ascii="Arial" w:hAnsi="Arial" w:cs="Arial"/>
          <w:color w:val="000000" w:themeColor="text1"/>
          <w:sz w:val="18"/>
          <w:szCs w:val="18"/>
        </w:rPr>
      </w:pPr>
      <w:r w:rsidRPr="001405C3">
        <w:rPr>
          <w:rFonts w:ascii="Arial" w:hAnsi="Arial" w:cs="Arial"/>
          <w:color w:val="000000" w:themeColor="text1"/>
          <w:sz w:val="18"/>
          <w:szCs w:val="18"/>
        </w:rPr>
        <w:t>Financiranje građenja objekata i uređaja i nabavka opreme iz točke III. ovog Programa vršit će se iz:</w:t>
      </w:r>
    </w:p>
    <w:p w14:paraId="7B0185C0" w14:textId="77777777" w:rsidR="00756401" w:rsidRPr="001405C3" w:rsidRDefault="00756401" w:rsidP="00756401">
      <w:pPr>
        <w:pStyle w:val="Zaglavlje"/>
        <w:rPr>
          <w:rFonts w:ascii="Arial" w:hAnsi="Arial" w:cs="Arial"/>
          <w:color w:val="FF0000"/>
          <w:sz w:val="18"/>
          <w:szCs w:val="18"/>
        </w:rPr>
      </w:pPr>
    </w:p>
    <w:p w14:paraId="047521E5" w14:textId="77777777" w:rsidR="00756401" w:rsidRPr="00BA7615" w:rsidRDefault="00756401" w:rsidP="00756401">
      <w:pPr>
        <w:pStyle w:val="Zaglavlje"/>
        <w:rPr>
          <w:rFonts w:ascii="Arial" w:hAnsi="Arial" w:cs="Arial"/>
          <w:b/>
          <w:bCs/>
          <w:sz w:val="18"/>
          <w:szCs w:val="18"/>
        </w:rPr>
      </w:pPr>
      <w:r w:rsidRPr="001405C3">
        <w:rPr>
          <w:rFonts w:ascii="Arial" w:hAnsi="Arial" w:cs="Arial"/>
          <w:color w:val="FF0000"/>
          <w:sz w:val="18"/>
          <w:szCs w:val="18"/>
        </w:rPr>
        <w:t xml:space="preserve"> </w:t>
      </w:r>
      <w:r w:rsidRPr="001405C3">
        <w:rPr>
          <w:rFonts w:ascii="Arial" w:hAnsi="Arial" w:cs="Arial"/>
          <w:color w:val="FF0000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  <w:r w:rsidRPr="00BA7615">
        <w:rPr>
          <w:rFonts w:ascii="Arial" w:hAnsi="Arial" w:cs="Arial"/>
          <w:b/>
          <w:bCs/>
          <w:sz w:val="18"/>
          <w:szCs w:val="18"/>
        </w:rPr>
        <w:t>EUR</w:t>
      </w:r>
      <w:r w:rsidRPr="00BA7615">
        <w:rPr>
          <w:rFonts w:ascii="Arial" w:hAnsi="Arial" w:cs="Arial"/>
          <w:b/>
          <w:bCs/>
          <w:sz w:val="18"/>
          <w:szCs w:val="18"/>
        </w:rPr>
        <w:tab/>
      </w:r>
      <w:r w:rsidRPr="00BA7615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8"/>
        <w:gridCol w:w="2614"/>
      </w:tblGrid>
      <w:tr w:rsidR="00756401" w:rsidRPr="001405C3" w14:paraId="114D75DD" w14:textId="77777777" w:rsidTr="00FD171A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20D82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CFA5D" w14:textId="77777777" w:rsidR="00756401" w:rsidRPr="00000C3A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00C3A">
              <w:rPr>
                <w:rFonts w:ascii="Arial" w:hAnsi="Arial" w:cs="Arial"/>
                <w:b/>
                <w:sz w:val="18"/>
                <w:szCs w:val="18"/>
              </w:rPr>
              <w:t>Plan za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00C3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56401" w:rsidRPr="001405C3" w14:paraId="14E85F89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63AF5BFA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1. Komunalnog doprinosa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968649A" w14:textId="77777777" w:rsidR="00756401" w:rsidRPr="00471AF7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835.280,57</w:t>
            </w:r>
          </w:p>
        </w:tc>
      </w:tr>
      <w:tr w:rsidR="00756401" w:rsidRPr="001405C3" w14:paraId="741EED05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31A5BA5A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2. Kapitalne donacije iz županijskog proračuna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3DEACF49" w14:textId="77777777" w:rsidR="00756401" w:rsidRPr="00471AF7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663.965,56</w:t>
            </w:r>
          </w:p>
        </w:tc>
      </w:tr>
      <w:tr w:rsidR="00756401" w:rsidRPr="001405C3" w14:paraId="248FC232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6177E049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3. Kapitalne donacije iz državnog proračuna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EE439F1" w14:textId="77777777" w:rsidR="00756401" w:rsidRPr="00471AF7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1.086.996,39</w:t>
            </w:r>
          </w:p>
        </w:tc>
      </w:tr>
      <w:tr w:rsidR="00756401" w:rsidRPr="001405C3" w14:paraId="51D4E48F" w14:textId="77777777" w:rsidTr="00FD171A">
        <w:tc>
          <w:tcPr>
            <w:tcW w:w="6629" w:type="dxa"/>
            <w:tcBorders>
              <w:top w:val="single" w:sz="4" w:space="0" w:color="auto"/>
            </w:tcBorders>
          </w:tcPr>
          <w:p w14:paraId="3A19C45E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Prihodi od poreza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098F1993" w14:textId="77777777" w:rsidR="00756401" w:rsidRPr="00471AF7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71AF7">
              <w:rPr>
                <w:rFonts w:ascii="Arial" w:hAnsi="Arial" w:cs="Arial"/>
                <w:sz w:val="18"/>
                <w:szCs w:val="18"/>
              </w:rPr>
              <w:t>412.396,67</w:t>
            </w:r>
          </w:p>
        </w:tc>
      </w:tr>
      <w:tr w:rsidR="00756401" w:rsidRPr="001405C3" w14:paraId="22768B09" w14:textId="77777777" w:rsidTr="00FD171A">
        <w:tc>
          <w:tcPr>
            <w:tcW w:w="6629" w:type="dxa"/>
          </w:tcPr>
          <w:p w14:paraId="6F5118B7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52E0B5C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756401" w:rsidRPr="001405C3" w14:paraId="1412A00E" w14:textId="77777777" w:rsidTr="00FD171A">
        <w:tc>
          <w:tcPr>
            <w:tcW w:w="6629" w:type="dxa"/>
          </w:tcPr>
          <w:p w14:paraId="38C09E1A" w14:textId="77777777" w:rsidR="00756401" w:rsidRPr="001405C3" w:rsidRDefault="00756401" w:rsidP="00FD171A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05C3">
              <w:rPr>
                <w:rFonts w:ascii="Arial" w:hAnsi="Arial" w:cs="Arial"/>
                <w:color w:val="000000" w:themeColor="text1"/>
                <w:sz w:val="18"/>
                <w:szCs w:val="18"/>
              </w:rPr>
              <w:t>SVEUKUPNO :</w:t>
            </w:r>
          </w:p>
        </w:tc>
        <w:tc>
          <w:tcPr>
            <w:tcW w:w="2659" w:type="dxa"/>
          </w:tcPr>
          <w:p w14:paraId="507E305F" w14:textId="77777777" w:rsidR="00756401" w:rsidRPr="00471AF7" w:rsidRDefault="00756401" w:rsidP="00FD171A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71AF7">
              <w:rPr>
                <w:rFonts w:ascii="Arial" w:hAnsi="Arial" w:cs="Arial"/>
                <w:b/>
                <w:sz w:val="18"/>
                <w:szCs w:val="18"/>
              </w:rPr>
              <w:t>2.998.639,19</w:t>
            </w:r>
          </w:p>
        </w:tc>
      </w:tr>
    </w:tbl>
    <w:p w14:paraId="2992F003" w14:textId="77777777" w:rsidR="00756401" w:rsidRPr="001405C3" w:rsidRDefault="00756401" w:rsidP="00756401">
      <w:pPr>
        <w:rPr>
          <w:rFonts w:ascii="Arial" w:hAnsi="Arial" w:cs="Arial"/>
          <w:color w:val="FF0000"/>
          <w:sz w:val="18"/>
          <w:szCs w:val="18"/>
          <w:lang w:val="pl-PL"/>
        </w:rPr>
      </w:pPr>
    </w:p>
    <w:p w14:paraId="050E5C0A" w14:textId="77777777" w:rsidR="00756401" w:rsidRDefault="00756401" w:rsidP="00756401">
      <w:pPr>
        <w:pStyle w:val="Zaglavlje"/>
        <w:tabs>
          <w:tab w:val="left" w:pos="426"/>
          <w:tab w:val="right" w:pos="8505"/>
        </w:tabs>
        <w:rPr>
          <w:rFonts w:ascii="Arial" w:hAnsi="Arial" w:cs="Arial"/>
          <w:color w:val="FF0000"/>
          <w:sz w:val="18"/>
          <w:szCs w:val="18"/>
        </w:rPr>
      </w:pPr>
    </w:p>
    <w:p w14:paraId="12EDA0E9" w14:textId="77777777" w:rsidR="00756401" w:rsidRPr="001405C3" w:rsidRDefault="00756401" w:rsidP="00756401">
      <w:pPr>
        <w:pStyle w:val="Zaglavlje"/>
        <w:tabs>
          <w:tab w:val="left" w:pos="426"/>
          <w:tab w:val="right" w:pos="8505"/>
        </w:tabs>
        <w:rPr>
          <w:rFonts w:ascii="Arial" w:hAnsi="Arial" w:cs="Arial"/>
          <w:color w:val="FF0000"/>
          <w:sz w:val="18"/>
          <w:szCs w:val="18"/>
        </w:rPr>
      </w:pPr>
    </w:p>
    <w:p w14:paraId="4142C3BD" w14:textId="77777777" w:rsidR="00756401" w:rsidRPr="001405C3" w:rsidRDefault="00756401" w:rsidP="00756401">
      <w:pPr>
        <w:rPr>
          <w:rFonts w:ascii="Arial" w:hAnsi="Arial" w:cs="Arial"/>
          <w:color w:val="FF0000"/>
          <w:sz w:val="18"/>
          <w:szCs w:val="18"/>
        </w:rPr>
      </w:pPr>
    </w:p>
    <w:p w14:paraId="395C133C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lastRenderedPageBreak/>
        <w:t>V.</w:t>
      </w:r>
    </w:p>
    <w:p w14:paraId="1C5ABC04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5FEBA969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Vrijednost pojedinih radova ovog Programa utvrđena je na temelju aproksimativnih količina i prosječnih cijena građenja objekata i uređaja komunalne infrastrukture na području Općine Tučepi.</w:t>
      </w:r>
    </w:p>
    <w:p w14:paraId="6ECF17AE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19CC55B1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Konačna vrijednost svakog pojedinog objekta utvrdit će se na temelju stvarnih i ukupnih troškova koji sadrže, ovisno o uvjetima, rješavanje imovinskih odnosa, projektiranje, nadzor i izvođenje radova.</w:t>
      </w:r>
    </w:p>
    <w:p w14:paraId="4F0014EE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512FE00D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VI.</w:t>
      </w:r>
    </w:p>
    <w:p w14:paraId="34B33AA6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</w:p>
    <w:p w14:paraId="5ADDC9AB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Ustupanje radova po ovom Programu obavljat će se sukcesivno, u skladu sa Zakonom o javnom nabavi i Zakonom o komunalnom gospodarstvu.</w:t>
      </w:r>
    </w:p>
    <w:p w14:paraId="098E9D62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VII.</w:t>
      </w:r>
    </w:p>
    <w:p w14:paraId="3F388088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</w:p>
    <w:p w14:paraId="75A7C9A1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Ukoliko se tijekom realizacije Programa opravdano pojavi potreba za gradnjom objekata  koji nisu predviđeni Programom, o njihovoj realizaciji posebnu odluku donosit će Općinsko vijeće Općine Tučepi na prijedlog stručnih službi Općine Tučepi.</w:t>
      </w:r>
    </w:p>
    <w:p w14:paraId="40EF18BA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</w:p>
    <w:p w14:paraId="2F947F7F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VIII.</w:t>
      </w:r>
    </w:p>
    <w:p w14:paraId="6EEC0280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</w:p>
    <w:p w14:paraId="6F28E0C2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ab/>
        <w:t>Načelnik Općine Tučepi dužan je do 01.lipnja 2027. godine podnijeti Općinskom vijeću Općine Tučepi izvješće o izvršenju ovog Programa za 2026. godinu.</w:t>
      </w:r>
    </w:p>
    <w:p w14:paraId="0E4360D9" w14:textId="77777777" w:rsidR="00756401" w:rsidRPr="001405C3" w:rsidRDefault="00756401" w:rsidP="00756401">
      <w:pPr>
        <w:pStyle w:val="Zaglavlje"/>
        <w:jc w:val="center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>IX.</w:t>
      </w:r>
    </w:p>
    <w:p w14:paraId="49E72DBD" w14:textId="77777777" w:rsidR="00756401" w:rsidRPr="001405C3" w:rsidRDefault="00756401" w:rsidP="00756401">
      <w:pPr>
        <w:pStyle w:val="Zaglavlje"/>
        <w:rPr>
          <w:rFonts w:ascii="Arial" w:hAnsi="Arial" w:cs="Arial"/>
          <w:b/>
          <w:noProof/>
          <w:sz w:val="18"/>
          <w:szCs w:val="18"/>
        </w:rPr>
      </w:pPr>
    </w:p>
    <w:p w14:paraId="44D27B62" w14:textId="77777777" w:rsidR="00756401" w:rsidRPr="001405C3" w:rsidRDefault="00756401" w:rsidP="00756401">
      <w:pPr>
        <w:pStyle w:val="Zaglavlje"/>
        <w:rPr>
          <w:rFonts w:ascii="Arial" w:hAnsi="Arial" w:cs="Arial"/>
          <w:noProof/>
          <w:sz w:val="18"/>
          <w:szCs w:val="18"/>
        </w:rPr>
      </w:pPr>
      <w:r w:rsidRPr="001405C3">
        <w:rPr>
          <w:rFonts w:ascii="Arial" w:hAnsi="Arial" w:cs="Arial"/>
          <w:noProof/>
          <w:sz w:val="18"/>
          <w:szCs w:val="18"/>
        </w:rPr>
        <w:t xml:space="preserve">Ovaj Program  objavit će se u Glasniku Općine Tučepi, a stupa na snagu  1.siječnja  2026. godine. </w:t>
      </w:r>
    </w:p>
    <w:p w14:paraId="59D442A1" w14:textId="77777777" w:rsidR="00756401" w:rsidRPr="001405C3" w:rsidRDefault="00756401" w:rsidP="00756401">
      <w:pPr>
        <w:rPr>
          <w:rFonts w:ascii="Arial" w:hAnsi="Arial" w:cs="Arial"/>
          <w:sz w:val="18"/>
          <w:szCs w:val="18"/>
        </w:rPr>
      </w:pPr>
    </w:p>
    <w:p w14:paraId="3F0D0722" w14:textId="77777777" w:rsidR="00756401" w:rsidRPr="001405C3" w:rsidRDefault="00756401" w:rsidP="00756401">
      <w:pPr>
        <w:tabs>
          <w:tab w:val="left" w:pos="709"/>
        </w:tabs>
        <w:rPr>
          <w:rFonts w:ascii="Arial" w:hAnsi="Arial" w:cs="Arial"/>
          <w:color w:val="FF0000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 xml:space="preserve">KLASA:    400-01/25-01/02   </w:t>
      </w:r>
    </w:p>
    <w:p w14:paraId="71D78BB9" w14:textId="77777777" w:rsidR="00756401" w:rsidRPr="001405C3" w:rsidRDefault="00756401" w:rsidP="00756401">
      <w:pPr>
        <w:tabs>
          <w:tab w:val="left" w:pos="709"/>
        </w:tabs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 xml:space="preserve">URBROJ: 2181-52-01-25-02  </w:t>
      </w:r>
    </w:p>
    <w:p w14:paraId="75183961" w14:textId="77777777" w:rsidR="00756401" w:rsidRPr="001405C3" w:rsidRDefault="00756401" w:rsidP="00756401">
      <w:pPr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3D5E4423" w14:textId="77777777" w:rsidR="00756401" w:rsidRPr="001405C3" w:rsidRDefault="00756401" w:rsidP="00756401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  <w:r w:rsidRPr="001405C3">
        <w:rPr>
          <w:rFonts w:ascii="Arial" w:hAnsi="Arial" w:cs="Arial"/>
          <w:i/>
          <w:sz w:val="18"/>
          <w:szCs w:val="18"/>
        </w:rPr>
        <w:t xml:space="preserve">U Tučepima, </w:t>
      </w:r>
      <w:r>
        <w:rPr>
          <w:rFonts w:ascii="Arial" w:hAnsi="Arial" w:cs="Arial"/>
          <w:i/>
          <w:sz w:val="18"/>
          <w:szCs w:val="18"/>
        </w:rPr>
        <w:t>10</w:t>
      </w:r>
      <w:r w:rsidRPr="001405C3">
        <w:rPr>
          <w:rFonts w:ascii="Arial" w:hAnsi="Arial" w:cs="Arial"/>
          <w:i/>
          <w:sz w:val="18"/>
          <w:szCs w:val="18"/>
        </w:rPr>
        <w:t>.12.2025.</w:t>
      </w:r>
    </w:p>
    <w:p w14:paraId="6468BCF8" w14:textId="77777777" w:rsidR="00756401" w:rsidRPr="001405C3" w:rsidRDefault="00756401" w:rsidP="00756401">
      <w:pPr>
        <w:tabs>
          <w:tab w:val="left" w:pos="709"/>
        </w:tabs>
        <w:rPr>
          <w:rFonts w:ascii="Arial" w:hAnsi="Arial" w:cs="Arial"/>
          <w:b/>
          <w:sz w:val="18"/>
          <w:szCs w:val="18"/>
        </w:rPr>
      </w:pPr>
    </w:p>
    <w:p w14:paraId="21265029" w14:textId="77777777" w:rsidR="00756401" w:rsidRPr="001405C3" w:rsidRDefault="00756401" w:rsidP="00756401">
      <w:pPr>
        <w:tabs>
          <w:tab w:val="left" w:pos="709"/>
        </w:tabs>
        <w:jc w:val="right"/>
        <w:rPr>
          <w:rFonts w:ascii="Arial" w:hAnsi="Arial" w:cs="Arial"/>
          <w:b/>
          <w:sz w:val="18"/>
          <w:szCs w:val="18"/>
        </w:rPr>
      </w:pPr>
    </w:p>
    <w:p w14:paraId="55DDF51B" w14:textId="77777777" w:rsidR="00756401" w:rsidRPr="001405C3" w:rsidRDefault="00756401" w:rsidP="00756401">
      <w:pPr>
        <w:tabs>
          <w:tab w:val="left" w:pos="709"/>
        </w:tabs>
        <w:jc w:val="center"/>
        <w:rPr>
          <w:rFonts w:ascii="Arial" w:hAnsi="Arial" w:cs="Arial"/>
          <w:sz w:val="18"/>
          <w:szCs w:val="18"/>
        </w:rPr>
      </w:pPr>
      <w:r w:rsidRPr="001405C3">
        <w:rPr>
          <w:rFonts w:ascii="Arial" w:hAnsi="Arial" w:cs="Arial"/>
          <w:sz w:val="18"/>
          <w:szCs w:val="18"/>
        </w:rPr>
        <w:t xml:space="preserve">                                                Predsjednica Općinskog vijeća</w:t>
      </w:r>
    </w:p>
    <w:p w14:paraId="3F110033" w14:textId="77777777" w:rsidR="00756401" w:rsidRPr="001405C3" w:rsidRDefault="00756401" w:rsidP="00756401">
      <w:pPr>
        <w:jc w:val="center"/>
        <w:rPr>
          <w:rFonts w:ascii="Arial" w:hAnsi="Arial" w:cs="Arial"/>
          <w:i/>
          <w:sz w:val="18"/>
          <w:szCs w:val="18"/>
        </w:rPr>
      </w:pPr>
      <w:r w:rsidRPr="001405C3">
        <w:rPr>
          <w:rFonts w:ascii="Arial" w:hAnsi="Arial" w:cs="Arial"/>
          <w:i/>
          <w:sz w:val="18"/>
          <w:szCs w:val="18"/>
        </w:rPr>
        <w:t xml:space="preserve">                                            Ana Šimić</w:t>
      </w:r>
    </w:p>
    <w:p w14:paraId="0A4173E1" w14:textId="77777777" w:rsidR="00756401" w:rsidRDefault="00756401" w:rsidP="00756401">
      <w:pPr>
        <w:jc w:val="right"/>
        <w:rPr>
          <w:rFonts w:ascii="Arial" w:hAnsi="Arial" w:cs="Arial"/>
          <w:i/>
          <w:sz w:val="16"/>
          <w:szCs w:val="16"/>
        </w:rPr>
      </w:pPr>
    </w:p>
    <w:p w14:paraId="0C073FEE" w14:textId="77777777" w:rsidR="00756401" w:rsidRDefault="00756401" w:rsidP="00756401">
      <w:pPr>
        <w:jc w:val="right"/>
        <w:rPr>
          <w:rFonts w:ascii="Arial" w:hAnsi="Arial" w:cs="Arial"/>
          <w:i/>
          <w:sz w:val="16"/>
          <w:szCs w:val="16"/>
        </w:rPr>
      </w:pPr>
    </w:p>
    <w:p w14:paraId="3F458A78" w14:textId="77777777" w:rsidR="007570D8" w:rsidRDefault="007570D8"/>
    <w:sectPr w:rsidR="0075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52B8"/>
    <w:multiLevelType w:val="hybridMultilevel"/>
    <w:tmpl w:val="A1DAD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679AF"/>
    <w:multiLevelType w:val="hybridMultilevel"/>
    <w:tmpl w:val="2D849044"/>
    <w:lvl w:ilvl="0" w:tplc="F0381738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2641916">
    <w:abstractNumId w:val="2"/>
  </w:num>
  <w:num w:numId="2" w16cid:durableId="976032479">
    <w:abstractNumId w:val="0"/>
  </w:num>
  <w:num w:numId="3" w16cid:durableId="194190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01"/>
    <w:rsid w:val="00756401"/>
    <w:rsid w:val="007570D8"/>
    <w:rsid w:val="009B54A3"/>
    <w:rsid w:val="00AA2C10"/>
    <w:rsid w:val="00D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6372"/>
  <w15:chartTrackingRefBased/>
  <w15:docId w15:val="{3FCA397E-6D45-4DF0-BDB4-792D7A28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0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4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4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4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4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6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4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4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4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4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4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4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756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75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4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4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4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4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40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7564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56401"/>
    <w:rPr>
      <w:rFonts w:ascii="Times New Roman" w:eastAsia="Times New Roman" w:hAnsi="Times New Roman" w:cs="Times New Roman"/>
      <w:szCs w:val="20"/>
      <w:lang w:eastAsia="hr-HR"/>
    </w:rPr>
  </w:style>
  <w:style w:type="paragraph" w:styleId="Tijeloteksta">
    <w:name w:val="Body Text"/>
    <w:basedOn w:val="Normal"/>
    <w:link w:val="TijelotekstaChar"/>
    <w:rsid w:val="00756401"/>
    <w:pPr>
      <w:tabs>
        <w:tab w:val="left" w:pos="709"/>
        <w:tab w:val="left" w:pos="7088"/>
      </w:tabs>
    </w:pPr>
    <w:rPr>
      <w:u w:val="double"/>
    </w:rPr>
  </w:style>
  <w:style w:type="character" w:customStyle="1" w:styleId="TijelotekstaChar">
    <w:name w:val="Tijelo teksta Char"/>
    <w:basedOn w:val="Zadanifontodlomka"/>
    <w:link w:val="Tijeloteksta"/>
    <w:rsid w:val="00756401"/>
    <w:rPr>
      <w:rFonts w:ascii="Times New Roman" w:eastAsia="Times New Roman" w:hAnsi="Times New Roman" w:cs="Times New Roman"/>
      <w:szCs w:val="20"/>
      <w:u w:val="double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1</cp:revision>
  <dcterms:created xsi:type="dcterms:W3CDTF">2025-12-30T13:55:00Z</dcterms:created>
  <dcterms:modified xsi:type="dcterms:W3CDTF">2025-12-30T13:56:00Z</dcterms:modified>
</cp:coreProperties>
</file>